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4DC1" w14:textId="77777777" w:rsidR="00286861" w:rsidRPr="007E699C" w:rsidRDefault="00286861" w:rsidP="00C02568">
      <w:pPr>
        <w:jc w:val="center"/>
        <w:rPr>
          <w:b/>
          <w:bCs/>
          <w:sz w:val="24"/>
          <w:szCs w:val="24"/>
        </w:rPr>
      </w:pPr>
    </w:p>
    <w:p w14:paraId="6A8AAB08" w14:textId="7B7769DD" w:rsidR="00027D96" w:rsidRPr="001505B1" w:rsidRDefault="00027D96" w:rsidP="00C02568">
      <w:pPr>
        <w:jc w:val="center"/>
        <w:rPr>
          <w:rFonts w:ascii="MarkForMC Nrw O" w:hAnsi="MarkForMC Nrw O"/>
          <w:b/>
          <w:bCs/>
          <w:sz w:val="28"/>
          <w:szCs w:val="28"/>
        </w:rPr>
      </w:pPr>
      <w:r w:rsidRPr="001505B1">
        <w:rPr>
          <w:rFonts w:ascii="MarkForMC Nrw O" w:hAnsi="MarkForMC Nrw O"/>
          <w:b/>
          <w:bCs/>
          <w:sz w:val="28"/>
          <w:szCs w:val="28"/>
        </w:rPr>
        <w:t>United Arab Bank and Mastercard announce strategic partnership to accelerate payments innovation in the UAE</w:t>
      </w:r>
    </w:p>
    <w:p w14:paraId="57482E15" w14:textId="51BA6140" w:rsidR="00027D96" w:rsidRPr="001505B1" w:rsidRDefault="00027D96" w:rsidP="00286861">
      <w:pPr>
        <w:pStyle w:val="ListParagraph"/>
        <w:numPr>
          <w:ilvl w:val="0"/>
          <w:numId w:val="1"/>
        </w:numPr>
        <w:rPr>
          <w:rFonts w:ascii="MarkForMC Nrw O" w:hAnsi="MarkForMC Nrw O"/>
          <w:sz w:val="24"/>
          <w:szCs w:val="24"/>
        </w:rPr>
      </w:pPr>
      <w:r w:rsidRPr="001505B1">
        <w:rPr>
          <w:rFonts w:ascii="MarkForMC Nrw O" w:hAnsi="MarkForMC Nrw O"/>
          <w:sz w:val="24"/>
          <w:szCs w:val="24"/>
        </w:rPr>
        <w:t xml:space="preserve">UAB appointed Mastercard as its preferred and exclusive partner for credit, </w:t>
      </w:r>
      <w:r w:rsidR="00C02568" w:rsidRPr="001505B1">
        <w:rPr>
          <w:rFonts w:ascii="MarkForMC Nrw O" w:hAnsi="MarkForMC Nrw O"/>
          <w:sz w:val="24"/>
          <w:szCs w:val="24"/>
        </w:rPr>
        <w:t>debit,</w:t>
      </w:r>
      <w:r w:rsidRPr="001505B1">
        <w:rPr>
          <w:rFonts w:ascii="MarkForMC Nrw O" w:hAnsi="MarkForMC Nrw O"/>
          <w:sz w:val="24"/>
          <w:szCs w:val="24"/>
        </w:rPr>
        <w:t xml:space="preserve"> and commercial cards</w:t>
      </w:r>
    </w:p>
    <w:p w14:paraId="10E5F94A" w14:textId="2F13A42C" w:rsidR="001505B1" w:rsidRPr="001505B1" w:rsidRDefault="008852C9" w:rsidP="00251C80">
      <w:pPr>
        <w:jc w:val="both"/>
        <w:rPr>
          <w:rFonts w:ascii="MarkForMC Nrw O" w:hAnsi="MarkForMC Nrw O"/>
        </w:rPr>
      </w:pPr>
      <w:r>
        <w:rPr>
          <w:rFonts w:ascii="MarkForMC Nrw O" w:hAnsi="MarkForMC Nrw O"/>
          <w:b/>
          <w:bCs/>
        </w:rPr>
        <w:t>DUBAI, UAE, Oct 28</w:t>
      </w:r>
      <w:r w:rsidR="001505B1" w:rsidRPr="001505B1">
        <w:rPr>
          <w:rFonts w:ascii="MarkForMC Nrw O" w:hAnsi="MarkForMC Nrw O"/>
          <w:b/>
          <w:bCs/>
        </w:rPr>
        <w:t xml:space="preserve"> 2020</w:t>
      </w:r>
      <w:r w:rsidR="001505B1" w:rsidRPr="001505B1">
        <w:rPr>
          <w:rFonts w:ascii="MarkForMC Nrw O" w:hAnsi="MarkForMC Nrw O"/>
        </w:rPr>
        <w:t xml:space="preserve">: United Arab Bank (UAB) and Global payment technology leader Mastercard have announced a milestone agreement which sees Mastercard become the preferred and exclusive partner for credit, debit and commercial cards issued by UAB. </w:t>
      </w:r>
    </w:p>
    <w:p w14:paraId="4D90F012" w14:textId="77777777" w:rsidR="001505B1" w:rsidRPr="001505B1" w:rsidRDefault="001505B1" w:rsidP="00251C80">
      <w:pPr>
        <w:jc w:val="both"/>
        <w:rPr>
          <w:rFonts w:ascii="MarkForMC Nrw O" w:hAnsi="MarkForMC Nrw O"/>
        </w:rPr>
      </w:pPr>
      <w:r w:rsidRPr="001505B1">
        <w:rPr>
          <w:rFonts w:ascii="MarkForMC Nrw O" w:hAnsi="MarkForMC Nrw O"/>
        </w:rPr>
        <w:t xml:space="preserve">The partnership supports United Arab Bank as it confidently continues charting a growth path towards a promising future, based on an ambitious digital strategy, supported by Mastercard’s extensive range of innovative payment solutions, global network, and portfolio of value-added services. With 82% of UAE consumers now considering contactless as their most preferred payment method, all new cards under the partnership will offer contactless capabilities.  </w:t>
      </w:r>
    </w:p>
    <w:p w14:paraId="2CFBBA38" w14:textId="1BA4B69F" w:rsidR="001505B1" w:rsidRPr="001505B1" w:rsidRDefault="001505B1" w:rsidP="00251C80">
      <w:pPr>
        <w:jc w:val="both"/>
        <w:rPr>
          <w:rFonts w:ascii="MarkForMC Nrw O" w:hAnsi="MarkForMC Nrw O"/>
        </w:rPr>
      </w:pPr>
      <w:r w:rsidRPr="001505B1">
        <w:rPr>
          <w:rFonts w:ascii="MarkForMC Nrw O" w:hAnsi="MarkForMC Nrw O"/>
        </w:rPr>
        <w:t xml:space="preserve">Commenting on this partnership, Ahmad Abu Eideh, Chief Executive Officer at United Arab Bank, said, “We are delighted to share news of this exclusive partnership with MasterCard, and look forward to bring Mastercard’s first-class products, seamless services, benefits and superior user experience to our customers in the UAE. Customer convenience lies at the heart of all our initiatives.  We are committed to offer banking solutions to our </w:t>
      </w:r>
      <w:r w:rsidR="008F75A0">
        <w:rPr>
          <w:rFonts w:ascii="MarkForMC Nrw O" w:hAnsi="MarkForMC Nrw O"/>
        </w:rPr>
        <w:t>customers</w:t>
      </w:r>
      <w:r w:rsidRPr="001505B1">
        <w:rPr>
          <w:rFonts w:ascii="MarkForMC Nrw O" w:hAnsi="MarkForMC Nrw O"/>
        </w:rPr>
        <w:t xml:space="preserve">. Towards this, we have always believed in partnering with the best companies.” </w:t>
      </w:r>
    </w:p>
    <w:p w14:paraId="5FC4D92E" w14:textId="63095FCC" w:rsidR="001505B1" w:rsidRPr="001505B1" w:rsidRDefault="001505B1" w:rsidP="00251C80">
      <w:pPr>
        <w:jc w:val="both"/>
        <w:rPr>
          <w:rFonts w:ascii="MarkForMC Nrw O" w:hAnsi="MarkForMC Nrw O"/>
        </w:rPr>
      </w:pPr>
      <w:r w:rsidRPr="001505B1">
        <w:rPr>
          <w:rFonts w:ascii="MarkForMC Nrw O" w:hAnsi="MarkForMC Nrw O"/>
        </w:rPr>
        <w:t>“Through the power of partnerships, we closely collaborate to benefit all – including consumers, merchants, business partners, governments and the communities we serve – and as such we are delighted to mark this landmark partnership with United Arab Bank. We commend the foresight of UAB as it sets a long-term vision for its own success, while offering Mastercard’s renowned network, reach and security for its cardholders,” said Girish Nanda, Country Manager, UAE &amp; Oman, Mastercard.</w:t>
      </w:r>
    </w:p>
    <w:p w14:paraId="4E8CDFA4" w14:textId="24DCDB70" w:rsidR="001505B1" w:rsidRPr="001505B1" w:rsidRDefault="001505B1" w:rsidP="00251C80">
      <w:pPr>
        <w:jc w:val="both"/>
        <w:rPr>
          <w:rFonts w:ascii="MarkForMC Nrw O" w:hAnsi="MarkForMC Nrw O"/>
        </w:rPr>
      </w:pPr>
      <w:r w:rsidRPr="001505B1">
        <w:rPr>
          <w:rFonts w:ascii="MarkForMC Nrw O" w:hAnsi="MarkForMC Nrw O"/>
        </w:rPr>
        <w:t xml:space="preserve">Digital payments continue to show an upward tick in the UAE, as </w:t>
      </w:r>
      <w:r w:rsidR="000322A9">
        <w:rPr>
          <w:rFonts w:ascii="MarkForMC Nrw O" w:hAnsi="MarkForMC Nrw O"/>
        </w:rPr>
        <w:t xml:space="preserve">the pandemic of </w:t>
      </w:r>
      <w:r w:rsidRPr="001505B1">
        <w:rPr>
          <w:rFonts w:ascii="MarkForMC Nrw O" w:hAnsi="MarkForMC Nrw O"/>
        </w:rPr>
        <w:t xml:space="preserve">COVID-19 has further propelled this shift, with consumer increasingly embracing cashless payments, contactless interactions, ecommerce and mobile wallet transactions for day-to-day purchases. In fact, recent Mastercard data shows that 71 percent of UAE consumers believe that hygiene concerns with cash will remain even once the pandemic is over. </w:t>
      </w:r>
    </w:p>
    <w:p w14:paraId="0D6C7764" w14:textId="77777777" w:rsidR="001505B1" w:rsidRPr="001505B1" w:rsidRDefault="001505B1" w:rsidP="00251C80">
      <w:pPr>
        <w:jc w:val="both"/>
        <w:rPr>
          <w:rFonts w:ascii="MarkForMC Nrw O" w:hAnsi="MarkForMC Nrw O"/>
        </w:rPr>
      </w:pPr>
    </w:p>
    <w:p w14:paraId="152CDE85" w14:textId="77777777" w:rsidR="001505B1" w:rsidRPr="001505B1" w:rsidRDefault="001505B1" w:rsidP="00251C80">
      <w:pPr>
        <w:jc w:val="both"/>
        <w:rPr>
          <w:rFonts w:ascii="MarkForMC Nrw O" w:hAnsi="MarkForMC Nrw O"/>
        </w:rPr>
      </w:pPr>
      <w:r w:rsidRPr="001505B1">
        <w:rPr>
          <w:rFonts w:ascii="MarkForMC Nrw O" w:hAnsi="MarkForMC Nrw O"/>
        </w:rPr>
        <w:t>Together Mastercard and UAB are committed to responding to changing consumer behavior by offering the bank’s customers with the latest in payments innovations and bring to them a market-leading portfolio of debit and credit cards that make everyday purchases secure, seamless and rewarding.  As part of its commitment to improve customer experience, UAB has recently introduced a cashback scheme enabling Cardholders to receive cash-back rewards on all purchases, in addition to a range of benefits, from shopping protection to travel coverage.</w:t>
      </w:r>
    </w:p>
    <w:p w14:paraId="3DD4130D" w14:textId="4BA10658" w:rsidR="00027D96" w:rsidRDefault="00027D96" w:rsidP="00251C80">
      <w:pPr>
        <w:jc w:val="both"/>
        <w:rPr>
          <w:sz w:val="24"/>
          <w:szCs w:val="24"/>
        </w:rPr>
      </w:pPr>
    </w:p>
    <w:p w14:paraId="7B7D357B" w14:textId="77777777" w:rsidR="00B576AC" w:rsidRPr="00027D96" w:rsidRDefault="00B576AC" w:rsidP="00251C80">
      <w:pPr>
        <w:jc w:val="both"/>
        <w:rPr>
          <w:sz w:val="24"/>
          <w:szCs w:val="24"/>
        </w:rPr>
      </w:pPr>
    </w:p>
    <w:p w14:paraId="737B1DEA" w14:textId="0B70B2E7" w:rsidR="00027D96" w:rsidRDefault="00027D96" w:rsidP="00036967">
      <w:pPr>
        <w:rPr>
          <w:rFonts w:ascii="MarkForMC Nrw O" w:hAnsi="MarkForMC Nrw O"/>
          <w:sz w:val="24"/>
          <w:szCs w:val="24"/>
        </w:rPr>
      </w:pPr>
    </w:p>
    <w:p w14:paraId="4143D209" w14:textId="27A1554C" w:rsidR="00CA70D4" w:rsidRDefault="00CA70D4" w:rsidP="00CA70D4">
      <w:pPr>
        <w:pStyle w:val="NormalWeb"/>
        <w:rPr>
          <w:rFonts w:ascii="MarkForMC Nrw O" w:eastAsiaTheme="minorHAnsi" w:hAnsi="MarkForMC Nrw O" w:cstheme="minorBidi"/>
          <w:sz w:val="22"/>
          <w:szCs w:val="22"/>
        </w:rPr>
      </w:pPr>
      <w:r w:rsidRPr="00CA70D4">
        <w:rPr>
          <w:rFonts w:ascii="MarkForMC Nrw O" w:eastAsiaTheme="minorHAnsi" w:hAnsi="MarkForMC Nrw O" w:cstheme="minorBidi"/>
          <w:sz w:val="22"/>
          <w:szCs w:val="22"/>
        </w:rPr>
        <w:lastRenderedPageBreak/>
        <w:t xml:space="preserve">To know more about UAB, please visit </w:t>
      </w:r>
      <w:hyperlink r:id="rId7" w:history="1">
        <w:r w:rsidRPr="00933AAE">
          <w:rPr>
            <w:rStyle w:val="Hyperlink"/>
            <w:rFonts w:ascii="MarkForMC Nrw O" w:eastAsiaTheme="minorHAnsi" w:hAnsi="MarkForMC Nrw O" w:cstheme="minorBidi"/>
            <w:sz w:val="22"/>
            <w:szCs w:val="22"/>
          </w:rPr>
          <w:t>www.uab.ae</w:t>
        </w:r>
      </w:hyperlink>
      <w:r>
        <w:rPr>
          <w:rFonts w:ascii="MarkForMC Nrw O" w:eastAsiaTheme="minorHAnsi" w:hAnsi="MarkForMC Nrw O" w:cstheme="minorBidi"/>
          <w:sz w:val="22"/>
          <w:szCs w:val="22"/>
        </w:rPr>
        <w:t xml:space="preserve"> </w:t>
      </w:r>
      <w:bookmarkStart w:id="0" w:name="_GoBack"/>
      <w:bookmarkEnd w:id="0"/>
      <w:r w:rsidRPr="00CA70D4">
        <w:rPr>
          <w:rFonts w:ascii="MarkForMC Nrw O" w:eastAsiaTheme="minorHAnsi" w:hAnsi="MarkForMC Nrw O" w:cstheme="minorBidi"/>
          <w:sz w:val="22"/>
          <w:szCs w:val="22"/>
        </w:rPr>
        <w:t> </w:t>
      </w:r>
      <w:r w:rsidRPr="00CA70D4">
        <w:rPr>
          <w:rFonts w:ascii="MarkForMC Nrw O" w:eastAsiaTheme="minorHAnsi" w:hAnsi="MarkForMC Nrw O" w:cstheme="minorBidi"/>
          <w:sz w:val="22"/>
          <w:szCs w:val="22"/>
        </w:rPr>
        <w:br/>
      </w:r>
      <w:r w:rsidRPr="00CA70D4">
        <w:rPr>
          <w:rFonts w:ascii="MarkForMC Nrw O" w:eastAsiaTheme="minorHAnsi" w:hAnsi="MarkForMC Nrw O" w:cstheme="minorBidi"/>
          <w:sz w:val="22"/>
          <w:szCs w:val="22"/>
        </w:rPr>
        <w:br/>
      </w:r>
      <w:proofErr w:type="gramStart"/>
      <w:r w:rsidRPr="00CA70D4">
        <w:rPr>
          <w:rFonts w:ascii="MarkForMC Nrw O" w:eastAsiaTheme="minorHAnsi" w:hAnsi="MarkForMC Nrw O" w:cstheme="minorBidi"/>
          <w:sz w:val="22"/>
          <w:szCs w:val="22"/>
        </w:rPr>
        <w:t>For</w:t>
      </w:r>
      <w:proofErr w:type="gramEnd"/>
      <w:r w:rsidRPr="00CA70D4">
        <w:rPr>
          <w:rFonts w:ascii="MarkForMC Nrw O" w:eastAsiaTheme="minorHAnsi" w:hAnsi="MarkForMC Nrw O" w:cstheme="minorBidi"/>
          <w:sz w:val="22"/>
          <w:szCs w:val="22"/>
        </w:rPr>
        <w:t xml:space="preserve"> further information, please contact: </w:t>
      </w:r>
      <w:r w:rsidRPr="00CA70D4">
        <w:rPr>
          <w:rFonts w:ascii="MarkForMC Nrw O" w:eastAsiaTheme="minorHAnsi" w:hAnsi="MarkForMC Nrw O" w:cstheme="minorBidi"/>
          <w:sz w:val="22"/>
          <w:szCs w:val="22"/>
        </w:rPr>
        <w:br/>
        <w:t>Sirine El Merhebi</w:t>
      </w:r>
      <w:r w:rsidRPr="00CA70D4">
        <w:rPr>
          <w:rFonts w:ascii="MarkForMC Nrw O" w:eastAsiaTheme="minorHAnsi" w:hAnsi="MarkForMC Nrw O" w:cstheme="minorBidi"/>
          <w:sz w:val="22"/>
          <w:szCs w:val="22"/>
        </w:rPr>
        <w:br/>
        <w:t>Corporate Communications Department</w:t>
      </w:r>
      <w:r w:rsidRPr="00CA70D4">
        <w:rPr>
          <w:rFonts w:ascii="MarkForMC Nrw O" w:eastAsiaTheme="minorHAnsi" w:hAnsi="MarkForMC Nrw O" w:cstheme="minorBidi"/>
          <w:sz w:val="22"/>
          <w:szCs w:val="22"/>
        </w:rPr>
        <w:br/>
        <w:t>Direct Line: +971 6 507 5415</w:t>
      </w:r>
      <w:r w:rsidRPr="00CA70D4">
        <w:rPr>
          <w:rFonts w:ascii="MarkForMC Nrw O" w:eastAsiaTheme="minorHAnsi" w:hAnsi="MarkForMC Nrw O" w:cstheme="minorBidi"/>
          <w:sz w:val="22"/>
          <w:szCs w:val="22"/>
        </w:rPr>
        <w:br/>
      </w:r>
      <w:hyperlink r:id="rId8" w:history="1">
        <w:r w:rsidRPr="00CA70D4">
          <w:rPr>
            <w:rFonts w:ascii="MarkForMC Nrw O" w:eastAsiaTheme="minorHAnsi" w:hAnsi="MarkForMC Nrw O" w:cstheme="minorBidi"/>
            <w:sz w:val="22"/>
            <w:szCs w:val="22"/>
          </w:rPr>
          <w:t>Sirine.elmerhebi@uab.ae</w:t>
        </w:r>
      </w:hyperlink>
      <w:r>
        <w:rPr>
          <w:rFonts w:ascii="MarkForMC Nrw O" w:eastAsiaTheme="minorHAnsi" w:hAnsi="MarkForMC Nrw O" w:cstheme="minorBidi"/>
          <w:sz w:val="22"/>
          <w:szCs w:val="22"/>
        </w:rPr>
        <w:t xml:space="preserve">   </w:t>
      </w:r>
    </w:p>
    <w:p w14:paraId="5B0BBD90" w14:textId="77777777" w:rsidR="00CA70D4" w:rsidRDefault="00CA70D4" w:rsidP="00CA70D4">
      <w:pPr>
        <w:pStyle w:val="NormalWeb"/>
        <w:rPr>
          <w:rFonts w:ascii="MarkForMC Nrw O" w:eastAsiaTheme="minorHAnsi" w:hAnsi="MarkForMC Nrw O" w:cstheme="minorBidi"/>
          <w:sz w:val="22"/>
          <w:szCs w:val="22"/>
        </w:rPr>
      </w:pPr>
    </w:p>
    <w:p w14:paraId="233A95DC" w14:textId="77777777" w:rsidR="00CA70D4" w:rsidRDefault="00CA70D4" w:rsidP="00CA70D4">
      <w:pPr>
        <w:pStyle w:val="NormalWeb"/>
        <w:rPr>
          <w:rFonts w:ascii="MarkForMC Nrw O" w:eastAsiaTheme="minorHAnsi" w:hAnsi="MarkForMC Nrw O" w:cstheme="minorBidi"/>
          <w:sz w:val="22"/>
          <w:szCs w:val="22"/>
        </w:rPr>
      </w:pPr>
    </w:p>
    <w:p w14:paraId="674B3C6A" w14:textId="4C59A99D" w:rsidR="00CA70D4" w:rsidRDefault="00CA70D4" w:rsidP="00CA70D4">
      <w:pPr>
        <w:pStyle w:val="NormalWeb"/>
        <w:rPr>
          <w:rFonts w:ascii="MarkForMC Nrw O" w:eastAsiaTheme="minorHAnsi" w:hAnsi="MarkForMC Nrw O" w:cstheme="minorBidi"/>
          <w:sz w:val="22"/>
          <w:szCs w:val="22"/>
        </w:rPr>
      </w:pPr>
    </w:p>
    <w:p w14:paraId="26CCD696" w14:textId="77777777" w:rsidR="00CA70D4" w:rsidRPr="00CA70D4" w:rsidRDefault="00CA70D4" w:rsidP="00CA70D4">
      <w:pPr>
        <w:pStyle w:val="NormalWeb"/>
        <w:rPr>
          <w:rFonts w:ascii="MarkForMC Nrw O" w:eastAsiaTheme="minorHAnsi" w:hAnsi="MarkForMC Nrw O" w:cstheme="minorBidi"/>
          <w:sz w:val="22"/>
          <w:szCs w:val="22"/>
        </w:rPr>
      </w:pPr>
    </w:p>
    <w:p w14:paraId="7D8C0E1F" w14:textId="77777777" w:rsidR="00CA70D4" w:rsidRPr="00CA70D4" w:rsidRDefault="00CA70D4" w:rsidP="00036967">
      <w:pPr>
        <w:rPr>
          <w:rFonts w:ascii="MarkForMC Nrw O" w:hAnsi="MarkForMC Nrw O"/>
          <w:sz w:val="24"/>
          <w:szCs w:val="24"/>
          <w:lang w:val="en"/>
        </w:rPr>
      </w:pPr>
    </w:p>
    <w:sectPr w:rsidR="00CA70D4" w:rsidRPr="00CA70D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9BC4" w14:textId="77777777" w:rsidR="00336829" w:rsidRDefault="00336829" w:rsidP="001505B1">
      <w:pPr>
        <w:spacing w:after="0" w:line="240" w:lineRule="auto"/>
      </w:pPr>
      <w:r>
        <w:separator/>
      </w:r>
    </w:p>
  </w:endnote>
  <w:endnote w:type="continuationSeparator" w:id="0">
    <w:p w14:paraId="329E1798" w14:textId="77777777" w:rsidR="00336829" w:rsidRDefault="00336829" w:rsidP="0015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ForMC Nrw O">
    <w:altName w:val="Arial Narrow"/>
    <w:charset w:val="00"/>
    <w:family w:val="swiss"/>
    <w:pitch w:val="variable"/>
    <w:sig w:usb0="00000001" w:usb1="5000E4F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E2141" w14:textId="77777777" w:rsidR="00336829" w:rsidRDefault="00336829" w:rsidP="001505B1">
      <w:pPr>
        <w:spacing w:after="0" w:line="240" w:lineRule="auto"/>
      </w:pPr>
      <w:r>
        <w:separator/>
      </w:r>
    </w:p>
  </w:footnote>
  <w:footnote w:type="continuationSeparator" w:id="0">
    <w:p w14:paraId="6998A5E8" w14:textId="77777777" w:rsidR="00336829" w:rsidRDefault="00336829" w:rsidP="0015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5E62" w14:textId="17A89948" w:rsidR="001505B1" w:rsidRDefault="008852C9">
    <w:pPr>
      <w:pStyle w:val="Header"/>
    </w:pPr>
    <w:r>
      <w:rPr>
        <w:noProof/>
      </w:rPr>
      <w:drawing>
        <wp:inline distT="0" distB="0" distL="0" distR="0" wp14:anchorId="3A0D0E5D" wp14:editId="2BC02A6E">
          <wp:extent cx="2266795" cy="8013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b_logo_-01.jpg"/>
                  <pic:cNvPicPr/>
                </pic:nvPicPr>
                <pic:blipFill>
                  <a:blip r:embed="rId1">
                    <a:extLst>
                      <a:ext uri="{28A0092B-C50C-407E-A947-70E740481C1C}">
                        <a14:useLocalDpi xmlns:a14="http://schemas.microsoft.com/office/drawing/2010/main" val="0"/>
                      </a:ext>
                    </a:extLst>
                  </a:blip>
                  <a:stretch>
                    <a:fillRect/>
                  </a:stretch>
                </pic:blipFill>
                <pic:spPr>
                  <a:xfrm>
                    <a:off x="0" y="0"/>
                    <a:ext cx="2282512" cy="806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E1A"/>
    <w:multiLevelType w:val="hybridMultilevel"/>
    <w:tmpl w:val="7634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67"/>
    <w:rsid w:val="00027D96"/>
    <w:rsid w:val="000322A9"/>
    <w:rsid w:val="00036967"/>
    <w:rsid w:val="001505B1"/>
    <w:rsid w:val="001601EE"/>
    <w:rsid w:val="001A1C47"/>
    <w:rsid w:val="00251C80"/>
    <w:rsid w:val="00286861"/>
    <w:rsid w:val="00305C33"/>
    <w:rsid w:val="00336829"/>
    <w:rsid w:val="003F4C88"/>
    <w:rsid w:val="004C6FD1"/>
    <w:rsid w:val="00543B02"/>
    <w:rsid w:val="006B6553"/>
    <w:rsid w:val="007E699C"/>
    <w:rsid w:val="008852C9"/>
    <w:rsid w:val="008F75A0"/>
    <w:rsid w:val="00A3139C"/>
    <w:rsid w:val="00A71F7C"/>
    <w:rsid w:val="00B576AC"/>
    <w:rsid w:val="00C02568"/>
    <w:rsid w:val="00CA70D4"/>
    <w:rsid w:val="00D61205"/>
    <w:rsid w:val="00D80A30"/>
    <w:rsid w:val="00DD10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0ADBD"/>
  <w15:chartTrackingRefBased/>
  <w15:docId w15:val="{A5DA5EA3-798D-48F6-A55C-C716BCA0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61"/>
    <w:pPr>
      <w:ind w:left="720"/>
      <w:contextualSpacing/>
    </w:pPr>
  </w:style>
  <w:style w:type="character" w:styleId="Hyperlink">
    <w:name w:val="Hyperlink"/>
    <w:uiPriority w:val="99"/>
    <w:rsid w:val="001505B1"/>
    <w:rPr>
      <w:color w:val="0000FF"/>
      <w:u w:val="single"/>
    </w:rPr>
  </w:style>
  <w:style w:type="character" w:customStyle="1" w:styleId="ccbntxt">
    <w:name w:val="ccbntxt"/>
    <w:rsid w:val="001505B1"/>
  </w:style>
  <w:style w:type="character" w:customStyle="1" w:styleId="UnresolvedMention">
    <w:name w:val="Unresolved Mention"/>
    <w:basedOn w:val="DefaultParagraphFont"/>
    <w:uiPriority w:val="99"/>
    <w:semiHidden/>
    <w:unhideWhenUsed/>
    <w:rsid w:val="001505B1"/>
    <w:rPr>
      <w:color w:val="605E5C"/>
      <w:shd w:val="clear" w:color="auto" w:fill="E1DFDD"/>
    </w:rPr>
  </w:style>
  <w:style w:type="paragraph" w:styleId="Header">
    <w:name w:val="header"/>
    <w:basedOn w:val="Normal"/>
    <w:link w:val="HeaderChar"/>
    <w:uiPriority w:val="99"/>
    <w:unhideWhenUsed/>
    <w:rsid w:val="0015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B1"/>
  </w:style>
  <w:style w:type="paragraph" w:styleId="Footer">
    <w:name w:val="footer"/>
    <w:basedOn w:val="Normal"/>
    <w:link w:val="FooterChar"/>
    <w:uiPriority w:val="99"/>
    <w:unhideWhenUsed/>
    <w:rsid w:val="0015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B1"/>
  </w:style>
  <w:style w:type="paragraph" w:styleId="BalloonText">
    <w:name w:val="Balloon Text"/>
    <w:basedOn w:val="Normal"/>
    <w:link w:val="BalloonTextChar"/>
    <w:uiPriority w:val="99"/>
    <w:semiHidden/>
    <w:unhideWhenUsed/>
    <w:rsid w:val="00032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A9"/>
    <w:rPr>
      <w:rFonts w:ascii="Segoe UI" w:hAnsi="Segoe UI" w:cs="Segoe UI"/>
      <w:sz w:val="18"/>
      <w:szCs w:val="18"/>
    </w:rPr>
  </w:style>
  <w:style w:type="character" w:styleId="CommentReference">
    <w:name w:val="annotation reference"/>
    <w:basedOn w:val="DefaultParagraphFont"/>
    <w:uiPriority w:val="99"/>
    <w:semiHidden/>
    <w:unhideWhenUsed/>
    <w:rsid w:val="000322A9"/>
    <w:rPr>
      <w:sz w:val="16"/>
      <w:szCs w:val="16"/>
    </w:rPr>
  </w:style>
  <w:style w:type="paragraph" w:styleId="CommentText">
    <w:name w:val="annotation text"/>
    <w:basedOn w:val="Normal"/>
    <w:link w:val="CommentTextChar"/>
    <w:uiPriority w:val="99"/>
    <w:semiHidden/>
    <w:unhideWhenUsed/>
    <w:rsid w:val="000322A9"/>
    <w:pPr>
      <w:spacing w:line="240" w:lineRule="auto"/>
    </w:pPr>
    <w:rPr>
      <w:sz w:val="20"/>
      <w:szCs w:val="20"/>
    </w:rPr>
  </w:style>
  <w:style w:type="character" w:customStyle="1" w:styleId="CommentTextChar">
    <w:name w:val="Comment Text Char"/>
    <w:basedOn w:val="DefaultParagraphFont"/>
    <w:link w:val="CommentText"/>
    <w:uiPriority w:val="99"/>
    <w:semiHidden/>
    <w:rsid w:val="000322A9"/>
    <w:rPr>
      <w:sz w:val="20"/>
      <w:szCs w:val="20"/>
    </w:rPr>
  </w:style>
  <w:style w:type="paragraph" w:styleId="CommentSubject">
    <w:name w:val="annotation subject"/>
    <w:basedOn w:val="CommentText"/>
    <w:next w:val="CommentText"/>
    <w:link w:val="CommentSubjectChar"/>
    <w:uiPriority w:val="99"/>
    <w:semiHidden/>
    <w:unhideWhenUsed/>
    <w:rsid w:val="000322A9"/>
    <w:rPr>
      <w:b/>
      <w:bCs/>
    </w:rPr>
  </w:style>
  <w:style w:type="character" w:customStyle="1" w:styleId="CommentSubjectChar">
    <w:name w:val="Comment Subject Char"/>
    <w:basedOn w:val="CommentTextChar"/>
    <w:link w:val="CommentSubject"/>
    <w:uiPriority w:val="99"/>
    <w:semiHidden/>
    <w:rsid w:val="000322A9"/>
    <w:rPr>
      <w:b/>
      <w:bCs/>
      <w:sz w:val="20"/>
      <w:szCs w:val="20"/>
    </w:rPr>
  </w:style>
  <w:style w:type="paragraph" w:styleId="NormalWeb">
    <w:name w:val="Normal (Web)"/>
    <w:basedOn w:val="Normal"/>
    <w:uiPriority w:val="99"/>
    <w:semiHidden/>
    <w:unhideWhenUsed/>
    <w:rsid w:val="00CA70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90738">
      <w:bodyDiv w:val="1"/>
      <w:marLeft w:val="0"/>
      <w:marRight w:val="0"/>
      <w:marTop w:val="0"/>
      <w:marBottom w:val="0"/>
      <w:divBdr>
        <w:top w:val="none" w:sz="0" w:space="0" w:color="auto"/>
        <w:left w:val="none" w:sz="0" w:space="0" w:color="auto"/>
        <w:bottom w:val="none" w:sz="0" w:space="0" w:color="auto"/>
        <w:right w:val="none" w:sz="0" w:space="0" w:color="auto"/>
      </w:divBdr>
    </w:div>
    <w:div w:id="688291029">
      <w:bodyDiv w:val="1"/>
      <w:marLeft w:val="0"/>
      <w:marRight w:val="0"/>
      <w:marTop w:val="0"/>
      <w:marBottom w:val="0"/>
      <w:divBdr>
        <w:top w:val="none" w:sz="0" w:space="0" w:color="auto"/>
        <w:left w:val="none" w:sz="0" w:space="0" w:color="auto"/>
        <w:bottom w:val="none" w:sz="0" w:space="0" w:color="auto"/>
        <w:right w:val="none" w:sz="0" w:space="0" w:color="auto"/>
      </w:divBdr>
      <w:divsChild>
        <w:div w:id="2100250984">
          <w:marLeft w:val="0"/>
          <w:marRight w:val="0"/>
          <w:marTop w:val="0"/>
          <w:marBottom w:val="0"/>
          <w:divBdr>
            <w:top w:val="none" w:sz="0" w:space="0" w:color="auto"/>
            <w:left w:val="none" w:sz="0" w:space="0" w:color="auto"/>
            <w:bottom w:val="none" w:sz="0" w:space="0" w:color="auto"/>
            <w:right w:val="none" w:sz="0" w:space="0" w:color="auto"/>
          </w:divBdr>
          <w:divsChild>
            <w:div w:id="519853062">
              <w:marLeft w:val="0"/>
              <w:marRight w:val="0"/>
              <w:marTop w:val="0"/>
              <w:marBottom w:val="0"/>
              <w:divBdr>
                <w:top w:val="none" w:sz="0" w:space="0" w:color="auto"/>
                <w:left w:val="none" w:sz="0" w:space="0" w:color="auto"/>
                <w:bottom w:val="none" w:sz="0" w:space="0" w:color="auto"/>
                <w:right w:val="none" w:sz="0" w:space="0" w:color="auto"/>
              </w:divBdr>
              <w:divsChild>
                <w:div w:id="1601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955">
      <w:bodyDiv w:val="1"/>
      <w:marLeft w:val="0"/>
      <w:marRight w:val="0"/>
      <w:marTop w:val="0"/>
      <w:marBottom w:val="0"/>
      <w:divBdr>
        <w:top w:val="none" w:sz="0" w:space="0" w:color="auto"/>
        <w:left w:val="none" w:sz="0" w:space="0" w:color="auto"/>
        <w:bottom w:val="none" w:sz="0" w:space="0" w:color="auto"/>
        <w:right w:val="none" w:sz="0" w:space="0" w:color="auto"/>
      </w:divBdr>
      <w:divsChild>
        <w:div w:id="28797754">
          <w:marLeft w:val="0"/>
          <w:marRight w:val="0"/>
          <w:marTop w:val="0"/>
          <w:marBottom w:val="0"/>
          <w:divBdr>
            <w:top w:val="none" w:sz="0" w:space="0" w:color="auto"/>
            <w:left w:val="none" w:sz="0" w:space="0" w:color="auto"/>
            <w:bottom w:val="none" w:sz="0" w:space="0" w:color="auto"/>
            <w:right w:val="none" w:sz="0" w:space="0" w:color="auto"/>
          </w:divBdr>
          <w:divsChild>
            <w:div w:id="500124377">
              <w:marLeft w:val="0"/>
              <w:marRight w:val="0"/>
              <w:marTop w:val="0"/>
              <w:marBottom w:val="0"/>
              <w:divBdr>
                <w:top w:val="none" w:sz="0" w:space="0" w:color="auto"/>
                <w:left w:val="none" w:sz="0" w:space="0" w:color="auto"/>
                <w:bottom w:val="none" w:sz="0" w:space="0" w:color="auto"/>
                <w:right w:val="none" w:sz="0" w:space="0" w:color="auto"/>
              </w:divBdr>
              <w:divsChild>
                <w:div w:id="13267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ine.elmerhebi@uab.ae" TargetMode="External"/><Relationship Id="rId3" Type="http://schemas.openxmlformats.org/officeDocument/2006/relationships/settings" Target="settings.xml"/><Relationship Id="rId7" Type="http://schemas.openxmlformats.org/officeDocument/2006/relationships/hyperlink" Target="http://www.uab.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 Communications LLC</dc:creator>
  <cp:keywords/>
  <dc:description/>
  <cp:lastModifiedBy>Sirine El Merhebi/Corporate Affairs &amp; Marketing</cp:lastModifiedBy>
  <cp:revision>3</cp:revision>
  <dcterms:created xsi:type="dcterms:W3CDTF">2020-10-27T11:52:00Z</dcterms:created>
  <dcterms:modified xsi:type="dcterms:W3CDTF">2020-11-02T11:59:00Z</dcterms:modified>
</cp:coreProperties>
</file>